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74608" w14:textId="77777777" w:rsidR="002B5A0F" w:rsidRPr="0043070A" w:rsidRDefault="002B5A0F" w:rsidP="002B5A0F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43070A">
        <w:rPr>
          <w:rFonts w:ascii="Times New Roman" w:hAnsi="Times New Roman"/>
          <w:szCs w:val="32"/>
        </w:rPr>
        <w:t>PUC Interoffice Memorandum</w:t>
      </w:r>
    </w:p>
    <w:p w14:paraId="29064A32" w14:textId="77777777" w:rsidR="002B5A0F" w:rsidRPr="00262825" w:rsidRDefault="002B5A0F" w:rsidP="002B5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5916DC" w14:textId="7B50F628" w:rsidR="002B5A0F" w:rsidRPr="00262825" w:rsidRDefault="002B5A0F" w:rsidP="002B5A0F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825">
        <w:rPr>
          <w:rFonts w:ascii="Times New Roman" w:hAnsi="Times New Roman" w:cs="Times New Roman"/>
          <w:b/>
          <w:sz w:val="24"/>
          <w:szCs w:val="24"/>
        </w:rPr>
        <w:t>To:</w:t>
      </w:r>
      <w:r w:rsidRPr="00262825">
        <w:rPr>
          <w:rFonts w:ascii="Times New Roman" w:hAnsi="Times New Roman" w:cs="Times New Roman"/>
          <w:sz w:val="24"/>
          <w:szCs w:val="24"/>
        </w:rPr>
        <w:tab/>
      </w:r>
      <w:r w:rsidR="00C35615">
        <w:rPr>
          <w:rFonts w:ascii="Times New Roman" w:hAnsi="Times New Roman" w:cs="Times New Roman"/>
          <w:sz w:val="24"/>
          <w:szCs w:val="24"/>
        </w:rPr>
        <w:t>Richard Nemer</w:t>
      </w:r>
      <w:r w:rsidR="00A838F1">
        <w:rPr>
          <w:rFonts w:ascii="Times New Roman" w:hAnsi="Times New Roman" w:cs="Times New Roman"/>
          <w:sz w:val="24"/>
          <w:szCs w:val="24"/>
        </w:rPr>
        <w:t xml:space="preserve">, </w:t>
      </w:r>
      <w:r w:rsidRPr="00262825">
        <w:rPr>
          <w:rFonts w:ascii="Times New Roman" w:hAnsi="Times New Roman" w:cs="Times New Roman"/>
          <w:sz w:val="24"/>
          <w:szCs w:val="24"/>
        </w:rPr>
        <w:t>Attorney</w:t>
      </w:r>
    </w:p>
    <w:p w14:paraId="01CEE6B1" w14:textId="77777777" w:rsidR="002B5A0F" w:rsidRPr="00262825" w:rsidRDefault="002B5A0F" w:rsidP="002B5A0F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2825">
        <w:rPr>
          <w:rFonts w:ascii="Times New Roman" w:hAnsi="Times New Roman" w:cs="Times New Roman"/>
          <w:sz w:val="24"/>
          <w:szCs w:val="24"/>
        </w:rPr>
        <w:t>Legal Division</w:t>
      </w:r>
    </w:p>
    <w:p w14:paraId="7974D602" w14:textId="77777777" w:rsidR="002B5A0F" w:rsidRPr="00262825" w:rsidRDefault="002B5A0F" w:rsidP="002B5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2732EA" w14:textId="168C24BF" w:rsidR="002B5A0F" w:rsidRDefault="002B5A0F" w:rsidP="009B707A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825">
        <w:rPr>
          <w:rFonts w:ascii="Times New Roman" w:hAnsi="Times New Roman" w:cs="Times New Roman"/>
          <w:b/>
          <w:sz w:val="24"/>
          <w:szCs w:val="24"/>
        </w:rPr>
        <w:t>From:</w:t>
      </w:r>
      <w:r w:rsidR="00470708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Roshan Pokhrel, Engineering Specialist</w:t>
      </w:r>
    </w:p>
    <w:p w14:paraId="71A95C50" w14:textId="1B7BC599" w:rsidR="00C35615" w:rsidRPr="00262825" w:rsidRDefault="00C029F8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Infrastructure Division</w:t>
      </w:r>
    </w:p>
    <w:p w14:paraId="1BD8F5AE" w14:textId="07FDD8C4" w:rsidR="002B5A0F" w:rsidRPr="00262825" w:rsidRDefault="002B5A0F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825">
        <w:rPr>
          <w:rFonts w:ascii="Times New Roman" w:hAnsi="Times New Roman" w:cs="Times New Roman"/>
          <w:sz w:val="24"/>
          <w:szCs w:val="24"/>
        </w:rPr>
        <w:tab/>
      </w:r>
    </w:p>
    <w:p w14:paraId="6D55D04D" w14:textId="08BD3B13" w:rsidR="002B5A0F" w:rsidRPr="00262825" w:rsidRDefault="002B5A0F" w:rsidP="002B5A0F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82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262825">
        <w:rPr>
          <w:rFonts w:ascii="Times New Roman" w:eastAsia="Times New Roman" w:hAnsi="Times New Roman" w:cs="Times New Roman"/>
          <w:sz w:val="24"/>
          <w:szCs w:val="24"/>
        </w:rPr>
        <w:tab/>
      </w:r>
      <w:r w:rsidR="0063252C">
        <w:rPr>
          <w:rFonts w:ascii="Times New Roman" w:eastAsia="Times New Roman" w:hAnsi="Times New Roman" w:cs="Times New Roman"/>
          <w:sz w:val="24"/>
          <w:szCs w:val="24"/>
        </w:rPr>
        <w:t xml:space="preserve">April </w:t>
      </w:r>
      <w:r w:rsidR="00C72347">
        <w:rPr>
          <w:rFonts w:ascii="Times New Roman" w:eastAsia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C029F8">
        <w:rPr>
          <w:rFonts w:ascii="Times New Roman" w:eastAsia="Times New Roman" w:hAnsi="Times New Roman" w:cs="Times New Roman"/>
          <w:sz w:val="24"/>
          <w:szCs w:val="24"/>
        </w:rPr>
        <w:t>, 2020</w:t>
      </w:r>
    </w:p>
    <w:p w14:paraId="10250DBD" w14:textId="77777777" w:rsidR="002B5A0F" w:rsidRPr="00262825" w:rsidRDefault="002B5A0F" w:rsidP="002B5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8CD78F" w14:textId="192C2368" w:rsidR="002B5A0F" w:rsidRPr="008000AD" w:rsidRDefault="002B5A0F" w:rsidP="002B5A0F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2825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2628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62825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fldChar w:fldCharType="begin"/>
      </w:r>
      <w:r w:rsidRPr="00262825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instrText xml:space="preserve"> SEQ CHAPTER \h \r 1</w:instrText>
      </w:r>
      <w:r w:rsidRPr="00262825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fldChar w:fldCharType="end"/>
      </w:r>
      <w:r w:rsidRPr="00262825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>
        <w:rPr>
          <w:rFonts w:ascii="Times New Roman" w:hAnsi="Times New Roman" w:cs="Times New Roman"/>
          <w:b/>
          <w:sz w:val="24"/>
          <w:szCs w:val="24"/>
        </w:rPr>
        <w:t>49786</w:t>
      </w:r>
      <w:r w:rsidRPr="00262825">
        <w:rPr>
          <w:rFonts w:ascii="Times New Roman" w:hAnsi="Times New Roman" w:cs="Times New Roman"/>
          <w:b/>
          <w:sz w:val="24"/>
          <w:szCs w:val="24"/>
        </w:rPr>
        <w:t>:</w:t>
      </w:r>
      <w:r w:rsidRPr="00262825">
        <w:rPr>
          <w:rFonts w:ascii="Times New Roman" w:hAnsi="Times New Roman" w:cs="Times New Roman"/>
          <w:sz w:val="24"/>
          <w:szCs w:val="24"/>
        </w:rPr>
        <w:t xml:space="preserve"> </w:t>
      </w:r>
      <w:r w:rsidRPr="00262825">
        <w:rPr>
          <w:rFonts w:ascii="Times New Roman" w:hAnsi="Times New Roman" w:cs="Times New Roman"/>
          <w:i/>
          <w:sz w:val="24"/>
          <w:szCs w:val="24"/>
        </w:rPr>
        <w:t xml:space="preserve">Application of </w:t>
      </w:r>
      <w:r>
        <w:rPr>
          <w:rFonts w:ascii="Times New Roman" w:hAnsi="Times New Roman" w:cs="Times New Roman"/>
          <w:i/>
          <w:sz w:val="24"/>
          <w:szCs w:val="24"/>
        </w:rPr>
        <w:t xml:space="preserve">Cedron Creek Ranch Water Supply for Authority </w:t>
      </w:r>
      <w:r w:rsidRPr="008000AD">
        <w:rPr>
          <w:rFonts w:ascii="Times New Roman" w:hAnsi="Times New Roman" w:cs="Times New Roman"/>
          <w:i/>
          <w:sz w:val="24"/>
          <w:szCs w:val="24"/>
        </w:rPr>
        <w:t>to Change Rates</w:t>
      </w:r>
    </w:p>
    <w:p w14:paraId="4E36893A" w14:textId="77777777" w:rsidR="0022389A" w:rsidRDefault="0022389A" w:rsidP="002B5A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3B4EB7" w14:textId="168BFC49" w:rsidR="002B5A0F" w:rsidRDefault="002B5A0F" w:rsidP="002B5A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825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 xml:space="preserve">July 24, 2019, Cedron Creek Ranch Water Supply (Applicant) </w:t>
      </w:r>
      <w:r w:rsidRPr="00262825">
        <w:rPr>
          <w:rFonts w:ascii="Times New Roman" w:hAnsi="Times New Roman" w:cs="Times New Roman"/>
          <w:sz w:val="24"/>
          <w:szCs w:val="24"/>
        </w:rPr>
        <w:t xml:space="preserve">filed an application with the Public </w:t>
      </w:r>
      <w:r>
        <w:rPr>
          <w:rFonts w:ascii="Times New Roman" w:hAnsi="Times New Roman" w:cs="Times New Roman"/>
          <w:sz w:val="24"/>
          <w:szCs w:val="24"/>
        </w:rPr>
        <w:t>Utility</w:t>
      </w:r>
      <w:r w:rsidRPr="00262825">
        <w:rPr>
          <w:rFonts w:ascii="Times New Roman" w:hAnsi="Times New Roman" w:cs="Times New Roman"/>
          <w:sz w:val="24"/>
          <w:szCs w:val="24"/>
        </w:rPr>
        <w:t xml:space="preserve"> Commission</w:t>
      </w:r>
      <w:r>
        <w:rPr>
          <w:rFonts w:ascii="Times New Roman" w:hAnsi="Times New Roman" w:cs="Times New Roman"/>
          <w:sz w:val="24"/>
          <w:szCs w:val="24"/>
        </w:rPr>
        <w:t xml:space="preserve"> of Texas </w:t>
      </w:r>
      <w:r w:rsidRPr="00262825">
        <w:rPr>
          <w:rFonts w:ascii="Times New Roman" w:hAnsi="Times New Roman" w:cs="Times New Roman"/>
          <w:sz w:val="24"/>
          <w:szCs w:val="24"/>
        </w:rPr>
        <w:t>for a rate/tariff change under Certificate of Convenience and Necessity No.</w:t>
      </w:r>
      <w:r w:rsidR="006325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11659</w:t>
      </w:r>
      <w:r w:rsidRPr="00262825">
        <w:rPr>
          <w:rFonts w:ascii="Times New Roman" w:hAnsi="Times New Roman" w:cs="Times New Roman"/>
          <w:sz w:val="24"/>
          <w:szCs w:val="24"/>
        </w:rPr>
        <w:t xml:space="preserve"> </w:t>
      </w:r>
      <w:r w:rsidR="00DD4D5B">
        <w:rPr>
          <w:rFonts w:ascii="Times New Roman" w:hAnsi="Times New Roman" w:cs="Times New Roman"/>
          <w:sz w:val="24"/>
          <w:szCs w:val="24"/>
        </w:rPr>
        <w:t>for</w:t>
      </w:r>
      <w:r w:rsidR="004B64DD">
        <w:rPr>
          <w:rFonts w:ascii="Times New Roman" w:hAnsi="Times New Roman" w:cs="Times New Roman"/>
          <w:sz w:val="24"/>
          <w:szCs w:val="24"/>
        </w:rPr>
        <w:t xml:space="preserve"> a service area </w:t>
      </w:r>
      <w:r w:rsidRPr="00262825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Bosque </w:t>
      </w:r>
      <w:r w:rsidRPr="00262825">
        <w:rPr>
          <w:rFonts w:ascii="Times New Roman" w:hAnsi="Times New Roman" w:cs="Times New Roman"/>
          <w:sz w:val="24"/>
          <w:szCs w:val="24"/>
        </w:rPr>
        <w:t xml:space="preserve">County. </w:t>
      </w:r>
      <w:r w:rsidR="004B64DD">
        <w:rPr>
          <w:rFonts w:ascii="Times New Roman" w:hAnsi="Times New Roman" w:cs="Times New Roman"/>
          <w:sz w:val="24"/>
          <w:szCs w:val="24"/>
        </w:rPr>
        <w:t xml:space="preserve">On February 18, 2020, Applicant filed </w:t>
      </w:r>
      <w:r w:rsidR="003D69DA">
        <w:rPr>
          <w:rFonts w:ascii="Times New Roman" w:hAnsi="Times New Roman" w:cs="Times New Roman"/>
          <w:sz w:val="24"/>
          <w:szCs w:val="24"/>
        </w:rPr>
        <w:t>additional</w:t>
      </w:r>
      <w:r w:rsidR="004B64DD">
        <w:rPr>
          <w:rFonts w:ascii="Times New Roman" w:hAnsi="Times New Roman" w:cs="Times New Roman"/>
          <w:sz w:val="24"/>
          <w:szCs w:val="24"/>
        </w:rPr>
        <w:t xml:space="preserve"> revision</w:t>
      </w:r>
      <w:r w:rsidR="000A1F9D">
        <w:rPr>
          <w:rFonts w:ascii="Times New Roman" w:hAnsi="Times New Roman" w:cs="Times New Roman"/>
          <w:sz w:val="24"/>
          <w:szCs w:val="24"/>
        </w:rPr>
        <w:t>s</w:t>
      </w:r>
      <w:r w:rsidR="004B64DD">
        <w:rPr>
          <w:rFonts w:ascii="Times New Roman" w:hAnsi="Times New Roman" w:cs="Times New Roman"/>
          <w:sz w:val="24"/>
          <w:szCs w:val="24"/>
        </w:rPr>
        <w:t xml:space="preserve"> to its application.</w:t>
      </w:r>
    </w:p>
    <w:p w14:paraId="62E728C1" w14:textId="77777777" w:rsidR="0091077F" w:rsidRPr="00262825" w:rsidRDefault="0091077F" w:rsidP="002B5A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69FDE" w14:textId="21F03FAC" w:rsidR="00B76D3C" w:rsidRPr="004E2CA1" w:rsidRDefault="004B64DD" w:rsidP="006325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reviewed </w:t>
      </w:r>
      <w:r w:rsidR="00A85058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portions of the application that address</w:t>
      </w:r>
      <w:r w:rsidR="00055370">
        <w:rPr>
          <w:rFonts w:ascii="Times New Roman" w:hAnsi="Times New Roman" w:cs="Times New Roman"/>
          <w:sz w:val="24"/>
          <w:szCs w:val="24"/>
        </w:rPr>
        <w:t xml:space="preserve"> </w:t>
      </w:r>
      <w:r w:rsidR="00977257">
        <w:rPr>
          <w:rFonts w:ascii="Times New Roman" w:hAnsi="Times New Roman" w:cs="Times New Roman"/>
          <w:sz w:val="24"/>
          <w:szCs w:val="24"/>
        </w:rPr>
        <w:t xml:space="preserve">original cost of plant, </w:t>
      </w:r>
      <w:r w:rsidR="00055370">
        <w:rPr>
          <w:rFonts w:ascii="Times New Roman" w:hAnsi="Times New Roman" w:cs="Times New Roman"/>
          <w:sz w:val="24"/>
          <w:szCs w:val="24"/>
        </w:rPr>
        <w:t>depreciation</w:t>
      </w:r>
      <w:r>
        <w:rPr>
          <w:rFonts w:ascii="Times New Roman" w:hAnsi="Times New Roman" w:cs="Times New Roman"/>
          <w:sz w:val="24"/>
          <w:szCs w:val="24"/>
        </w:rPr>
        <w:t xml:space="preserve"> expense</w:t>
      </w:r>
      <w:r w:rsidR="00055370">
        <w:rPr>
          <w:rFonts w:ascii="Times New Roman" w:hAnsi="Times New Roman" w:cs="Times New Roman"/>
          <w:sz w:val="24"/>
          <w:szCs w:val="24"/>
        </w:rPr>
        <w:t xml:space="preserve">, </w:t>
      </w:r>
      <w:r w:rsidR="00977257">
        <w:rPr>
          <w:rFonts w:ascii="Times New Roman" w:hAnsi="Times New Roman" w:cs="Times New Roman"/>
          <w:sz w:val="24"/>
          <w:szCs w:val="24"/>
        </w:rPr>
        <w:t>net plant</w:t>
      </w:r>
      <w:r w:rsidR="0091077F">
        <w:rPr>
          <w:rFonts w:ascii="Times New Roman" w:hAnsi="Times New Roman" w:cs="Times New Roman"/>
          <w:sz w:val="24"/>
          <w:szCs w:val="24"/>
        </w:rPr>
        <w:t xml:space="preserve">, </w:t>
      </w:r>
      <w:r w:rsidR="00055370">
        <w:rPr>
          <w:rFonts w:ascii="Times New Roman" w:hAnsi="Times New Roman" w:cs="Times New Roman"/>
          <w:sz w:val="24"/>
          <w:szCs w:val="24"/>
        </w:rPr>
        <w:t xml:space="preserve">operation and maintenance </w:t>
      </w:r>
      <w:r w:rsidR="002C2BDD">
        <w:rPr>
          <w:rFonts w:ascii="Times New Roman" w:hAnsi="Times New Roman" w:cs="Times New Roman"/>
          <w:sz w:val="24"/>
          <w:szCs w:val="24"/>
        </w:rPr>
        <w:t>expenses</w:t>
      </w:r>
      <w:r w:rsidR="007F3764">
        <w:rPr>
          <w:rFonts w:ascii="Times New Roman" w:hAnsi="Times New Roman" w:cs="Times New Roman"/>
          <w:sz w:val="24"/>
          <w:szCs w:val="24"/>
        </w:rPr>
        <w:t xml:space="preserve"> that I am assigned to review</w:t>
      </w:r>
      <w:r w:rsidR="00977257">
        <w:rPr>
          <w:rFonts w:ascii="Times New Roman" w:hAnsi="Times New Roman" w:cs="Times New Roman"/>
          <w:sz w:val="24"/>
          <w:szCs w:val="24"/>
        </w:rPr>
        <w:t>,</w:t>
      </w:r>
      <w:r w:rsidR="0091077F">
        <w:rPr>
          <w:rFonts w:ascii="Times New Roman" w:hAnsi="Times New Roman" w:cs="Times New Roman"/>
          <w:sz w:val="24"/>
          <w:szCs w:val="24"/>
        </w:rPr>
        <w:t xml:space="preserve"> </w:t>
      </w:r>
      <w:r w:rsidR="002C2BDD">
        <w:rPr>
          <w:rFonts w:ascii="Times New Roman" w:hAnsi="Times New Roman" w:cs="Times New Roman"/>
          <w:sz w:val="24"/>
          <w:szCs w:val="24"/>
        </w:rPr>
        <w:t xml:space="preserve">existing and proposed </w:t>
      </w:r>
      <w:r w:rsidR="00055370">
        <w:rPr>
          <w:rFonts w:ascii="Times New Roman" w:hAnsi="Times New Roman" w:cs="Times New Roman"/>
          <w:sz w:val="24"/>
          <w:szCs w:val="24"/>
        </w:rPr>
        <w:t>rates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5370">
        <w:rPr>
          <w:rFonts w:ascii="Times New Roman" w:hAnsi="Times New Roman" w:cs="Times New Roman"/>
          <w:sz w:val="24"/>
          <w:szCs w:val="24"/>
        </w:rPr>
        <w:t xml:space="preserve"> and the billing comparison </w:t>
      </w:r>
      <w:r>
        <w:rPr>
          <w:rFonts w:ascii="Times New Roman" w:hAnsi="Times New Roman" w:cs="Times New Roman"/>
          <w:sz w:val="24"/>
          <w:szCs w:val="24"/>
        </w:rPr>
        <w:t>in</w:t>
      </w:r>
      <w:r w:rsidR="00055370">
        <w:rPr>
          <w:rFonts w:ascii="Times New Roman" w:hAnsi="Times New Roman" w:cs="Times New Roman"/>
          <w:sz w:val="24"/>
          <w:szCs w:val="24"/>
        </w:rPr>
        <w:t xml:space="preserve"> the notice to determine the sufficiency of the application and </w:t>
      </w:r>
      <w:r w:rsidR="00011547">
        <w:rPr>
          <w:rFonts w:ascii="Times New Roman" w:hAnsi="Times New Roman" w:cs="Times New Roman"/>
          <w:sz w:val="24"/>
          <w:szCs w:val="24"/>
        </w:rPr>
        <w:t xml:space="preserve">the proposed </w:t>
      </w:r>
      <w:r w:rsidR="00055370">
        <w:rPr>
          <w:rFonts w:ascii="Times New Roman" w:hAnsi="Times New Roman" w:cs="Times New Roman"/>
          <w:sz w:val="24"/>
          <w:szCs w:val="24"/>
        </w:rPr>
        <w:t>notice.</w:t>
      </w:r>
      <w:r w:rsidR="00A317A5">
        <w:rPr>
          <w:rFonts w:ascii="Times New Roman" w:hAnsi="Times New Roman" w:cs="Times New Roman"/>
          <w:sz w:val="24"/>
          <w:szCs w:val="24"/>
        </w:rPr>
        <w:t xml:space="preserve"> </w:t>
      </w:r>
      <w:r w:rsidR="005960CF">
        <w:rPr>
          <w:rFonts w:ascii="Times New Roman" w:hAnsi="Times New Roman" w:cs="Times New Roman"/>
          <w:sz w:val="24"/>
          <w:szCs w:val="24"/>
        </w:rPr>
        <w:t>I did not identify any</w:t>
      </w:r>
      <w:r w:rsidR="001C4F15">
        <w:rPr>
          <w:rFonts w:ascii="Times New Roman" w:hAnsi="Times New Roman" w:cs="Times New Roman"/>
          <w:sz w:val="24"/>
          <w:szCs w:val="24"/>
        </w:rPr>
        <w:t xml:space="preserve"> administratively incomplete items in those portions of the application</w:t>
      </w:r>
      <w:r w:rsidR="009F5850">
        <w:rPr>
          <w:rFonts w:ascii="Times New Roman" w:hAnsi="Times New Roman" w:cs="Times New Roman"/>
          <w:sz w:val="24"/>
          <w:szCs w:val="24"/>
        </w:rPr>
        <w:t xml:space="preserve"> and notice</w:t>
      </w:r>
      <w:r w:rsidR="001C4F15" w:rsidRPr="004E2CA1">
        <w:rPr>
          <w:rFonts w:ascii="Times New Roman" w:hAnsi="Times New Roman" w:cs="Times New Roman"/>
          <w:sz w:val="24"/>
          <w:szCs w:val="24"/>
        </w:rPr>
        <w:t>.</w:t>
      </w:r>
      <w:r w:rsidR="004E2CA1" w:rsidRPr="004E2CA1">
        <w:rPr>
          <w:rFonts w:ascii="Times New Roman" w:hAnsi="Times New Roman" w:cs="Times New Roman"/>
          <w:sz w:val="24"/>
          <w:szCs w:val="24"/>
        </w:rPr>
        <w:t xml:space="preserve"> However, </w:t>
      </w:r>
      <w:r w:rsidR="007F3764">
        <w:rPr>
          <w:rFonts w:ascii="Times New Roman" w:hAnsi="Times New Roman" w:cs="Times New Roman"/>
          <w:sz w:val="24"/>
          <w:szCs w:val="24"/>
        </w:rPr>
        <w:t xml:space="preserve">I </w:t>
      </w:r>
      <w:r w:rsidR="009F5850" w:rsidRPr="004E2CA1">
        <w:rPr>
          <w:rFonts w:ascii="Times New Roman" w:hAnsi="Times New Roman" w:cs="Times New Roman"/>
          <w:sz w:val="24"/>
          <w:szCs w:val="24"/>
        </w:rPr>
        <w:t xml:space="preserve">may </w:t>
      </w:r>
      <w:r w:rsidR="007F3764">
        <w:rPr>
          <w:rFonts w:ascii="Times New Roman" w:hAnsi="Times New Roman" w:cs="Times New Roman"/>
          <w:sz w:val="24"/>
          <w:szCs w:val="24"/>
        </w:rPr>
        <w:t xml:space="preserve">need to </w:t>
      </w:r>
      <w:r w:rsidR="004E2CA1" w:rsidRPr="004E2CA1">
        <w:rPr>
          <w:rFonts w:ascii="Times New Roman" w:hAnsi="Times New Roman" w:cs="Times New Roman"/>
          <w:sz w:val="24"/>
          <w:szCs w:val="24"/>
        </w:rPr>
        <w:t xml:space="preserve">request </w:t>
      </w:r>
      <w:r w:rsidR="00C9137C">
        <w:rPr>
          <w:rFonts w:ascii="Times New Roman" w:hAnsi="Times New Roman" w:cs="Times New Roman"/>
          <w:sz w:val="24"/>
          <w:szCs w:val="24"/>
        </w:rPr>
        <w:t>additional</w:t>
      </w:r>
      <w:r w:rsidR="00C9137C" w:rsidRPr="004E2CA1">
        <w:rPr>
          <w:rFonts w:ascii="Times New Roman" w:hAnsi="Times New Roman" w:cs="Times New Roman"/>
          <w:sz w:val="24"/>
          <w:szCs w:val="24"/>
        </w:rPr>
        <w:t xml:space="preserve"> </w:t>
      </w:r>
      <w:r w:rsidR="004E2CA1" w:rsidRPr="004E2CA1">
        <w:rPr>
          <w:rFonts w:ascii="Times New Roman" w:hAnsi="Times New Roman" w:cs="Times New Roman"/>
          <w:sz w:val="24"/>
          <w:szCs w:val="24"/>
        </w:rPr>
        <w:t xml:space="preserve">information </w:t>
      </w:r>
      <w:r w:rsidR="00C9137C">
        <w:rPr>
          <w:rFonts w:ascii="Times New Roman" w:hAnsi="Times New Roman" w:cs="Times New Roman"/>
          <w:sz w:val="24"/>
          <w:szCs w:val="24"/>
        </w:rPr>
        <w:t>from</w:t>
      </w:r>
      <w:r w:rsidR="004E2CA1" w:rsidRPr="004E2CA1">
        <w:rPr>
          <w:rFonts w:ascii="Times New Roman" w:hAnsi="Times New Roman" w:cs="Times New Roman"/>
          <w:sz w:val="24"/>
          <w:szCs w:val="24"/>
        </w:rPr>
        <w:t xml:space="preserve"> Applicant </w:t>
      </w:r>
      <w:r w:rsidR="007F3764">
        <w:rPr>
          <w:rFonts w:ascii="Times New Roman" w:hAnsi="Times New Roman" w:cs="Times New Roman"/>
          <w:sz w:val="24"/>
          <w:szCs w:val="24"/>
        </w:rPr>
        <w:t>as part of</w:t>
      </w:r>
      <w:r w:rsidR="004E2CA1" w:rsidRPr="004E2CA1">
        <w:rPr>
          <w:rFonts w:ascii="Times New Roman" w:hAnsi="Times New Roman" w:cs="Times New Roman"/>
          <w:sz w:val="24"/>
          <w:szCs w:val="24"/>
        </w:rPr>
        <w:t xml:space="preserve"> </w:t>
      </w:r>
      <w:r w:rsidR="007F3764">
        <w:rPr>
          <w:rFonts w:ascii="Times New Roman" w:hAnsi="Times New Roman" w:cs="Times New Roman"/>
          <w:sz w:val="24"/>
          <w:szCs w:val="24"/>
        </w:rPr>
        <w:t>my</w:t>
      </w:r>
      <w:r w:rsidR="00C9137C" w:rsidRPr="004E2CA1">
        <w:rPr>
          <w:rFonts w:ascii="Times New Roman" w:hAnsi="Times New Roman" w:cs="Times New Roman"/>
          <w:sz w:val="24"/>
          <w:szCs w:val="24"/>
        </w:rPr>
        <w:t xml:space="preserve"> </w:t>
      </w:r>
      <w:r w:rsidR="007F3764">
        <w:rPr>
          <w:rFonts w:ascii="Times New Roman" w:hAnsi="Times New Roman" w:cs="Times New Roman"/>
          <w:sz w:val="24"/>
          <w:szCs w:val="24"/>
        </w:rPr>
        <w:t xml:space="preserve">substantive </w:t>
      </w:r>
      <w:r w:rsidR="004E2CA1" w:rsidRPr="004E2CA1">
        <w:rPr>
          <w:rFonts w:ascii="Times New Roman" w:hAnsi="Times New Roman" w:cs="Times New Roman"/>
          <w:sz w:val="24"/>
          <w:szCs w:val="24"/>
        </w:rPr>
        <w:t>review</w:t>
      </w:r>
      <w:r w:rsidR="007F3764">
        <w:rPr>
          <w:rFonts w:ascii="Times New Roman" w:hAnsi="Times New Roman" w:cs="Times New Roman"/>
          <w:sz w:val="24"/>
          <w:szCs w:val="24"/>
        </w:rPr>
        <w:t xml:space="preserve"> of the application</w:t>
      </w:r>
      <w:r w:rsidR="004E2CA1" w:rsidRPr="004E2CA1">
        <w:rPr>
          <w:rFonts w:ascii="Times New Roman" w:hAnsi="Times New Roman" w:cs="Times New Roman"/>
          <w:sz w:val="24"/>
          <w:szCs w:val="24"/>
        </w:rPr>
        <w:t>.</w:t>
      </w:r>
    </w:p>
    <w:sectPr w:rsidR="00B76D3C" w:rsidRPr="004E2C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42E96"/>
    <w:multiLevelType w:val="hybridMultilevel"/>
    <w:tmpl w:val="B78ABD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A5D8E"/>
    <w:multiLevelType w:val="hybridMultilevel"/>
    <w:tmpl w:val="2A844D16"/>
    <w:lvl w:ilvl="0" w:tplc="DE8E98A2">
      <w:start w:val="1"/>
      <w:numFmt w:val="lowerLetter"/>
      <w:lvlText w:val="%1.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96C4EE3"/>
    <w:multiLevelType w:val="hybridMultilevel"/>
    <w:tmpl w:val="5BAA0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5C17AD"/>
    <w:multiLevelType w:val="hybridMultilevel"/>
    <w:tmpl w:val="0A944AF8"/>
    <w:lvl w:ilvl="0" w:tplc="04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F115EA"/>
    <w:multiLevelType w:val="hybridMultilevel"/>
    <w:tmpl w:val="D5F0D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E63AF"/>
    <w:multiLevelType w:val="hybridMultilevel"/>
    <w:tmpl w:val="693A7658"/>
    <w:lvl w:ilvl="0" w:tplc="A654975C">
      <w:start w:val="1"/>
      <w:numFmt w:val="lowerLetter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A0F"/>
    <w:rsid w:val="00011547"/>
    <w:rsid w:val="00013910"/>
    <w:rsid w:val="00017BA8"/>
    <w:rsid w:val="00054EF3"/>
    <w:rsid w:val="00055370"/>
    <w:rsid w:val="000768A4"/>
    <w:rsid w:val="000A1757"/>
    <w:rsid w:val="000A1F9D"/>
    <w:rsid w:val="000C7F60"/>
    <w:rsid w:val="000E2C68"/>
    <w:rsid w:val="00144804"/>
    <w:rsid w:val="0017216E"/>
    <w:rsid w:val="00180A7C"/>
    <w:rsid w:val="00185D62"/>
    <w:rsid w:val="001A2FD0"/>
    <w:rsid w:val="001B691C"/>
    <w:rsid w:val="001C11D9"/>
    <w:rsid w:val="001C4F15"/>
    <w:rsid w:val="0022389A"/>
    <w:rsid w:val="00252F3D"/>
    <w:rsid w:val="00256E51"/>
    <w:rsid w:val="002948C3"/>
    <w:rsid w:val="002B5A0F"/>
    <w:rsid w:val="002C2BDD"/>
    <w:rsid w:val="00303EC3"/>
    <w:rsid w:val="003D69DA"/>
    <w:rsid w:val="00401C30"/>
    <w:rsid w:val="00434653"/>
    <w:rsid w:val="00470708"/>
    <w:rsid w:val="004A1225"/>
    <w:rsid w:val="004B64DD"/>
    <w:rsid w:val="004E2CA1"/>
    <w:rsid w:val="00503E3B"/>
    <w:rsid w:val="005960CF"/>
    <w:rsid w:val="005F2562"/>
    <w:rsid w:val="0063252C"/>
    <w:rsid w:val="006E3FC9"/>
    <w:rsid w:val="006E78DF"/>
    <w:rsid w:val="00703F40"/>
    <w:rsid w:val="00771CA8"/>
    <w:rsid w:val="00777674"/>
    <w:rsid w:val="007D21F1"/>
    <w:rsid w:val="007D3610"/>
    <w:rsid w:val="007F3764"/>
    <w:rsid w:val="00840FC2"/>
    <w:rsid w:val="00876B5D"/>
    <w:rsid w:val="008C5688"/>
    <w:rsid w:val="0091077F"/>
    <w:rsid w:val="00977257"/>
    <w:rsid w:val="009A39E8"/>
    <w:rsid w:val="009B707A"/>
    <w:rsid w:val="009B7AA6"/>
    <w:rsid w:val="009D41A2"/>
    <w:rsid w:val="009E1002"/>
    <w:rsid w:val="009F5850"/>
    <w:rsid w:val="00A317A5"/>
    <w:rsid w:val="00A838F1"/>
    <w:rsid w:val="00A85058"/>
    <w:rsid w:val="00B05CEB"/>
    <w:rsid w:val="00B76D3C"/>
    <w:rsid w:val="00BB23F0"/>
    <w:rsid w:val="00BC3AD6"/>
    <w:rsid w:val="00BE4116"/>
    <w:rsid w:val="00C029F8"/>
    <w:rsid w:val="00C3058B"/>
    <w:rsid w:val="00C31125"/>
    <w:rsid w:val="00C35615"/>
    <w:rsid w:val="00C72347"/>
    <w:rsid w:val="00C9137C"/>
    <w:rsid w:val="00DC35E0"/>
    <w:rsid w:val="00DD4D5B"/>
    <w:rsid w:val="00DD533E"/>
    <w:rsid w:val="00E1156D"/>
    <w:rsid w:val="00E14FC2"/>
    <w:rsid w:val="00E71C5C"/>
    <w:rsid w:val="00EC1F0B"/>
    <w:rsid w:val="00F5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942B4"/>
  <w15:chartTrackingRefBased/>
  <w15:docId w15:val="{2EB3A64D-ABFF-4F8C-B21E-BE3BA594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B5A0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5A0F"/>
    <w:pPr>
      <w:ind w:left="720"/>
      <w:contextualSpacing/>
    </w:pPr>
  </w:style>
  <w:style w:type="paragraph" w:customStyle="1" w:styleId="MemoHeader">
    <w:name w:val="Memo Header"/>
    <w:uiPriority w:val="99"/>
    <w:semiHidden/>
    <w:rsid w:val="002B5A0F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7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07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96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60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60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5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Guerrero, Leila</dc:creator>
  <cp:keywords/>
  <dc:description/>
  <cp:lastModifiedBy>Nemer, Richard</cp:lastModifiedBy>
  <cp:revision>3</cp:revision>
  <dcterms:created xsi:type="dcterms:W3CDTF">2020-04-02T18:36:00Z</dcterms:created>
  <dcterms:modified xsi:type="dcterms:W3CDTF">2020-04-02T18:39:00Z</dcterms:modified>
</cp:coreProperties>
</file>